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4" w:type="dxa"/>
        <w:tblInd w:w="108" w:type="dxa"/>
        <w:tblLook w:val="04A0" w:firstRow="1" w:lastRow="0" w:firstColumn="1" w:lastColumn="0" w:noHBand="0" w:noVBand="1"/>
      </w:tblPr>
      <w:tblGrid>
        <w:gridCol w:w="2410"/>
        <w:gridCol w:w="5166"/>
        <w:gridCol w:w="1958"/>
      </w:tblGrid>
      <w:tr w:rsidR="002A5D8A" w:rsidRPr="00331C6F" w14:paraId="649E740B" w14:textId="77777777" w:rsidTr="00A175B5">
        <w:tc>
          <w:tcPr>
            <w:tcW w:w="2410" w:type="dxa"/>
          </w:tcPr>
          <w:p w14:paraId="2C90269C" w14:textId="77777777" w:rsidR="002A5D8A" w:rsidRPr="00331C6F" w:rsidRDefault="002A5D8A" w:rsidP="00A175B5">
            <w:pPr>
              <w:rPr>
                <w:lang w:val="de-DE"/>
              </w:rPr>
            </w:pPr>
            <w:bookmarkStart w:id="0" w:name="_GoBack"/>
            <w:bookmarkEnd w:id="0"/>
            <w:r>
              <w:rPr>
                <w:rFonts w:ascii="Verdana" w:hAnsi="Verdana"/>
                <w:noProof/>
                <w:sz w:val="13"/>
                <w:szCs w:val="13"/>
                <w:lang w:eastAsia="de-CH"/>
              </w:rPr>
              <w:drawing>
                <wp:inline distT="0" distB="0" distL="0" distR="0" wp14:anchorId="3ADEFDD6" wp14:editId="17BCC513">
                  <wp:extent cx="1074420" cy="838200"/>
                  <wp:effectExtent l="0" t="0" r="0" b="0"/>
                  <wp:docPr id="1" name="Grafik 1" descr="V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S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838200"/>
                          </a:xfrm>
                          <a:prstGeom prst="rect">
                            <a:avLst/>
                          </a:prstGeom>
                          <a:noFill/>
                          <a:ln>
                            <a:noFill/>
                          </a:ln>
                        </pic:spPr>
                      </pic:pic>
                    </a:graphicData>
                  </a:graphic>
                </wp:inline>
              </w:drawing>
            </w:r>
          </w:p>
        </w:tc>
        <w:tc>
          <w:tcPr>
            <w:tcW w:w="5166" w:type="dxa"/>
          </w:tcPr>
          <w:p w14:paraId="3125F9D4" w14:textId="77777777" w:rsidR="002A5D8A" w:rsidRPr="00331C6F" w:rsidRDefault="002A5D8A" w:rsidP="00A175B5">
            <w:pPr>
              <w:rPr>
                <w:b/>
                <w:sz w:val="32"/>
                <w:szCs w:val="32"/>
                <w:lang w:val="de-DE"/>
              </w:rPr>
            </w:pPr>
            <w:r w:rsidRPr="00331C6F">
              <w:rPr>
                <w:b/>
                <w:sz w:val="32"/>
                <w:szCs w:val="32"/>
                <w:lang w:val="de-DE"/>
              </w:rPr>
              <w:t>VERBAND SOLOTHURNER EINWOHNERGEMEINDEN</w:t>
            </w:r>
          </w:p>
          <w:p w14:paraId="18EE001D" w14:textId="77777777" w:rsidR="002A5D8A" w:rsidRPr="00331C6F" w:rsidRDefault="002A5D8A" w:rsidP="00A175B5">
            <w:pPr>
              <w:tabs>
                <w:tab w:val="left" w:pos="4922"/>
              </w:tabs>
              <w:rPr>
                <w:lang w:val="de-DE"/>
              </w:rPr>
            </w:pPr>
          </w:p>
          <w:p w14:paraId="7D871C4E" w14:textId="77777777" w:rsidR="002A5D8A" w:rsidRPr="00331C6F" w:rsidRDefault="002A5D8A" w:rsidP="00A175B5">
            <w:pPr>
              <w:rPr>
                <w:lang w:val="de-DE"/>
              </w:rPr>
            </w:pPr>
          </w:p>
          <w:p w14:paraId="4355D4A2" w14:textId="77777777" w:rsidR="002A5D8A" w:rsidRPr="00331C6F" w:rsidRDefault="002A5D8A" w:rsidP="00A175B5">
            <w:pPr>
              <w:rPr>
                <w:lang w:val="de-DE"/>
              </w:rPr>
            </w:pPr>
          </w:p>
        </w:tc>
        <w:tc>
          <w:tcPr>
            <w:tcW w:w="1958" w:type="dxa"/>
          </w:tcPr>
          <w:p w14:paraId="4ECB297C" w14:textId="77777777" w:rsidR="002A5D8A" w:rsidRPr="00331C6F" w:rsidRDefault="002A5D8A" w:rsidP="00A175B5">
            <w:pPr>
              <w:rPr>
                <w:color w:val="FF7C80"/>
                <w:sz w:val="18"/>
                <w:szCs w:val="18"/>
                <w:lang w:val="de-DE"/>
              </w:rPr>
            </w:pPr>
            <w:r w:rsidRPr="00331C6F">
              <w:rPr>
                <w:color w:val="FF7C80"/>
                <w:sz w:val="18"/>
                <w:szCs w:val="18"/>
                <w:lang w:val="de-DE"/>
              </w:rPr>
              <w:t>Geschäftsstelle</w:t>
            </w:r>
          </w:p>
          <w:p w14:paraId="630363B2" w14:textId="77777777" w:rsidR="002A5D8A" w:rsidRPr="00331C6F" w:rsidRDefault="002A5D8A" w:rsidP="00A175B5">
            <w:pPr>
              <w:rPr>
                <w:color w:val="FF7C80"/>
                <w:sz w:val="18"/>
                <w:szCs w:val="18"/>
                <w:lang w:val="de-DE"/>
              </w:rPr>
            </w:pPr>
            <w:proofErr w:type="spellStart"/>
            <w:r w:rsidRPr="00331C6F">
              <w:rPr>
                <w:color w:val="FF7C80"/>
                <w:sz w:val="18"/>
                <w:szCs w:val="18"/>
                <w:lang w:val="de-DE"/>
              </w:rPr>
              <w:t>Bolacker</w:t>
            </w:r>
            <w:proofErr w:type="spellEnd"/>
            <w:r w:rsidRPr="00331C6F">
              <w:rPr>
                <w:color w:val="FF7C80"/>
                <w:sz w:val="18"/>
                <w:szCs w:val="18"/>
                <w:lang w:val="de-DE"/>
              </w:rPr>
              <w:t xml:space="preserve"> 9</w:t>
            </w:r>
          </w:p>
          <w:p w14:paraId="141481DA" w14:textId="77777777" w:rsidR="002A5D8A" w:rsidRPr="00331C6F" w:rsidRDefault="002A5D8A" w:rsidP="00A175B5">
            <w:pPr>
              <w:rPr>
                <w:color w:val="FF7C80"/>
                <w:sz w:val="18"/>
                <w:szCs w:val="18"/>
                <w:lang w:val="de-DE"/>
              </w:rPr>
            </w:pPr>
            <w:r w:rsidRPr="00331C6F">
              <w:rPr>
                <w:color w:val="FF7C80"/>
                <w:sz w:val="18"/>
                <w:szCs w:val="18"/>
                <w:lang w:val="de-DE"/>
              </w:rPr>
              <w:t>Postfach 217</w:t>
            </w:r>
          </w:p>
          <w:p w14:paraId="71C64808" w14:textId="77777777" w:rsidR="002A5D8A" w:rsidRPr="00331C6F" w:rsidRDefault="002A5D8A" w:rsidP="00A175B5">
            <w:pPr>
              <w:rPr>
                <w:color w:val="FF7C80"/>
                <w:sz w:val="18"/>
                <w:szCs w:val="18"/>
                <w:lang w:val="de-DE"/>
              </w:rPr>
            </w:pPr>
            <w:r w:rsidRPr="00331C6F">
              <w:rPr>
                <w:color w:val="FF7C80"/>
                <w:sz w:val="18"/>
                <w:szCs w:val="18"/>
                <w:lang w:val="de-DE"/>
              </w:rPr>
              <w:t>4564 Obergerlafingen</w:t>
            </w:r>
          </w:p>
          <w:p w14:paraId="5EC651D1" w14:textId="77777777" w:rsidR="002A5D8A" w:rsidRPr="00331C6F" w:rsidRDefault="002A5D8A" w:rsidP="00A175B5">
            <w:pPr>
              <w:rPr>
                <w:color w:val="FF7C80"/>
                <w:sz w:val="18"/>
                <w:szCs w:val="18"/>
                <w:lang w:val="de-DE"/>
              </w:rPr>
            </w:pPr>
            <w:r w:rsidRPr="00331C6F">
              <w:rPr>
                <w:color w:val="FF7C80"/>
                <w:sz w:val="18"/>
                <w:szCs w:val="18"/>
                <w:lang w:val="de-DE"/>
              </w:rPr>
              <w:t>Tel. 032 675 23 02</w:t>
            </w:r>
          </w:p>
          <w:p w14:paraId="793DA2F4" w14:textId="77777777" w:rsidR="002A5D8A" w:rsidRPr="00331C6F" w:rsidRDefault="002A5D8A" w:rsidP="00A175B5">
            <w:pPr>
              <w:rPr>
                <w:color w:val="FF7C80"/>
                <w:sz w:val="18"/>
                <w:szCs w:val="18"/>
                <w:lang w:val="de-DE"/>
              </w:rPr>
            </w:pPr>
            <w:r w:rsidRPr="00331C6F">
              <w:rPr>
                <w:color w:val="FF7C80"/>
                <w:sz w:val="18"/>
                <w:szCs w:val="18"/>
                <w:lang w:val="de-DE"/>
              </w:rPr>
              <w:t>info@vseg.ch</w:t>
            </w:r>
          </w:p>
          <w:p w14:paraId="4CA15749" w14:textId="77777777" w:rsidR="002A5D8A" w:rsidRPr="00331C6F" w:rsidRDefault="002A5D8A" w:rsidP="00A175B5">
            <w:pPr>
              <w:rPr>
                <w:sz w:val="18"/>
                <w:szCs w:val="18"/>
                <w:lang w:val="de-DE"/>
              </w:rPr>
            </w:pPr>
            <w:r w:rsidRPr="00331C6F">
              <w:rPr>
                <w:color w:val="FF7C80"/>
                <w:sz w:val="18"/>
                <w:szCs w:val="18"/>
                <w:lang w:val="de-DE"/>
              </w:rPr>
              <w:t>www.vseg.ch</w:t>
            </w:r>
          </w:p>
        </w:tc>
      </w:tr>
    </w:tbl>
    <w:p w14:paraId="2DD6B2BF" w14:textId="77777777" w:rsidR="002A5D8A" w:rsidRDefault="002A5D8A" w:rsidP="002A5D8A"/>
    <w:p w14:paraId="209420AE" w14:textId="77777777" w:rsidR="00B034EE" w:rsidRPr="00700FD4" w:rsidRDefault="00B034EE" w:rsidP="00B034EE">
      <w:pPr>
        <w:jc w:val="center"/>
        <w:rPr>
          <w:color w:val="FF0000"/>
        </w:rPr>
      </w:pPr>
      <w:r w:rsidRPr="00700FD4">
        <w:rPr>
          <w:color w:val="FF0000"/>
        </w:rPr>
        <w:t>(nur für gemeindeinternen Gebrauch / nicht zur Publikation)</w:t>
      </w:r>
    </w:p>
    <w:p w14:paraId="6DB67E23" w14:textId="77777777" w:rsidR="00B034EE" w:rsidRDefault="00B034EE" w:rsidP="002A5D8A"/>
    <w:p w14:paraId="0D11F722" w14:textId="77777777" w:rsidR="002A5D8A" w:rsidRPr="00377203" w:rsidRDefault="002A5D8A" w:rsidP="002A5D8A"/>
    <w:p w14:paraId="054294EB" w14:textId="77777777" w:rsidR="002A5D8A" w:rsidRPr="00377203" w:rsidRDefault="002A5D8A" w:rsidP="002A5D8A">
      <w:pPr>
        <w:tabs>
          <w:tab w:val="left" w:pos="5670"/>
        </w:tabs>
        <w:rPr>
          <w:b/>
          <w:color w:val="FF0000"/>
          <w:sz w:val="40"/>
          <w:szCs w:val="40"/>
        </w:rPr>
      </w:pPr>
      <w:r w:rsidRPr="00377203">
        <w:t>Geht an:</w:t>
      </w:r>
      <w:r w:rsidRPr="00377203">
        <w:tab/>
      </w:r>
      <w:r w:rsidRPr="00377203">
        <w:rPr>
          <w:b/>
          <w:color w:val="FF0000"/>
          <w:sz w:val="40"/>
          <w:szCs w:val="40"/>
        </w:rPr>
        <w:t>Wichtig!!</w:t>
      </w:r>
    </w:p>
    <w:p w14:paraId="6657AC5F" w14:textId="77777777" w:rsidR="002A5D8A" w:rsidRPr="00377203" w:rsidRDefault="002A5D8A" w:rsidP="002A5D8A">
      <w:r w:rsidRPr="00377203">
        <w:t>- alle Gemeinde-/Stadtpräsidien</w:t>
      </w:r>
    </w:p>
    <w:p w14:paraId="4C7CB0C5" w14:textId="77777777" w:rsidR="002A5D8A" w:rsidRPr="00377203" w:rsidRDefault="002A5D8A" w:rsidP="002A5D8A">
      <w:r w:rsidRPr="00377203">
        <w:t>- alle Gemeindeverwaltungen</w:t>
      </w:r>
    </w:p>
    <w:p w14:paraId="669663DC" w14:textId="77777777" w:rsidR="002A5D8A" w:rsidRPr="00377203" w:rsidRDefault="002A5D8A" w:rsidP="002A5D8A">
      <w:r w:rsidRPr="00377203">
        <w:t>___________________________________________</w:t>
      </w:r>
    </w:p>
    <w:p w14:paraId="3281D726" w14:textId="77777777" w:rsidR="002A5D8A" w:rsidRPr="00377203" w:rsidRDefault="002A5D8A" w:rsidP="002A5D8A"/>
    <w:p w14:paraId="3A2799AF" w14:textId="77777777" w:rsidR="002A5D8A" w:rsidRPr="00377203" w:rsidRDefault="002A5D8A" w:rsidP="002A5D8A"/>
    <w:p w14:paraId="1C3F8FFD" w14:textId="77777777" w:rsidR="002A5D8A" w:rsidRPr="00377203" w:rsidRDefault="002A5D8A" w:rsidP="002A5D8A"/>
    <w:p w14:paraId="4D83A657" w14:textId="77777777" w:rsidR="002A5D8A" w:rsidRPr="00377203" w:rsidRDefault="002A5D8A" w:rsidP="002A5D8A">
      <w:r w:rsidRPr="00377203">
        <w:t xml:space="preserve">Obergerlafingen, </w:t>
      </w:r>
      <w:r>
        <w:t>17. März 2020/BL</w:t>
      </w:r>
    </w:p>
    <w:p w14:paraId="4E9131BE" w14:textId="77777777" w:rsidR="002A5D8A" w:rsidRPr="00377203" w:rsidRDefault="002A5D8A" w:rsidP="002A5D8A"/>
    <w:p w14:paraId="332E3392" w14:textId="77777777" w:rsidR="002A5D8A" w:rsidRPr="00377203" w:rsidRDefault="002A5D8A" w:rsidP="002A5D8A"/>
    <w:p w14:paraId="0E7D30F3" w14:textId="77777777" w:rsidR="002A5D8A" w:rsidRPr="00377203" w:rsidRDefault="002A5D8A" w:rsidP="002A5D8A">
      <w:pPr>
        <w:rPr>
          <w:b/>
          <w:sz w:val="24"/>
          <w:szCs w:val="24"/>
        </w:rPr>
      </w:pPr>
      <w:r>
        <w:rPr>
          <w:b/>
          <w:sz w:val="24"/>
          <w:szCs w:val="24"/>
        </w:rPr>
        <w:t>Weitere wichtige Informationen und Massnahmen im Kampf gegen das Corona-Virus für die Solothurnischen Einwohnergemeinden</w:t>
      </w:r>
    </w:p>
    <w:p w14:paraId="73CB83A3" w14:textId="77777777" w:rsidR="002A5D8A" w:rsidRDefault="002A5D8A" w:rsidP="002A5D8A"/>
    <w:p w14:paraId="6185E83E" w14:textId="77777777" w:rsidR="002A5D8A" w:rsidRDefault="002A5D8A" w:rsidP="002A5D8A">
      <w:r w:rsidRPr="00377203">
        <w:t>Sehr geehrte Damen und Herren</w:t>
      </w:r>
    </w:p>
    <w:p w14:paraId="692B7F3E" w14:textId="77777777" w:rsidR="002A5D8A" w:rsidRDefault="002A5D8A" w:rsidP="002A5D8A"/>
    <w:p w14:paraId="44BD5CDE" w14:textId="77777777" w:rsidR="002A5D8A" w:rsidRDefault="002A5D8A" w:rsidP="00700FD4">
      <w:pPr>
        <w:ind w:right="-428"/>
      </w:pPr>
      <w:r>
        <w:t>Das Steueramt des Kantons Solothurn hat mit dem Merkblatt vom 19. März 2020 mitgeteilt, dass das Steueramt des Kantons Solothurn aufgrund der aktuellen Corona-Pandemie verschiedene Massnahmen getroffen hat. Die im Merkblatt (siehe Beilage) aufgeführten Massnahmen gelten sowohl für natürliche als auch für juristische Personen. Sachlich betroffen sind die Steuerperio</w:t>
      </w:r>
      <w:r w:rsidR="00700FD4">
        <w:softHyphen/>
      </w:r>
      <w:r>
        <w:t>den 2019 und 2020 für Bundes- und Kantonssteuern. Zeitlich greifen die Massnahmen ab sofort bis zum 31. Dezember 2020, danach tritt das beiliegende Merkblatt automatisch ausser Kraft.</w:t>
      </w:r>
    </w:p>
    <w:p w14:paraId="2FA08757" w14:textId="77777777" w:rsidR="002A5D8A" w:rsidRDefault="002A5D8A" w:rsidP="00700FD4">
      <w:pPr>
        <w:ind w:right="-428"/>
      </w:pPr>
    </w:p>
    <w:p w14:paraId="3C74F484" w14:textId="77777777" w:rsidR="002A5D8A" w:rsidRPr="000F7094" w:rsidRDefault="002A5D8A" w:rsidP="00700FD4">
      <w:pPr>
        <w:tabs>
          <w:tab w:val="left" w:pos="426"/>
        </w:tabs>
        <w:ind w:right="-428"/>
        <w:rPr>
          <w:b/>
        </w:rPr>
      </w:pPr>
      <w:r w:rsidRPr="000F7094">
        <w:rPr>
          <w:b/>
        </w:rPr>
        <w:t>Bezahlen der Steuern: Zahlungserleichterungen im Allgemeinen</w:t>
      </w:r>
    </w:p>
    <w:p w14:paraId="6DD5329C" w14:textId="77777777" w:rsidR="002A5D8A" w:rsidRDefault="002A5D8A" w:rsidP="00700FD4">
      <w:pPr>
        <w:pStyle w:val="Listenabsatz"/>
        <w:numPr>
          <w:ilvl w:val="0"/>
          <w:numId w:val="1"/>
        </w:numPr>
        <w:tabs>
          <w:tab w:val="left" w:pos="426"/>
        </w:tabs>
        <w:ind w:left="426" w:right="-428" w:hanging="426"/>
      </w:pPr>
      <w:r w:rsidRPr="000F7094">
        <w:rPr>
          <w:b/>
        </w:rPr>
        <w:t>Vorbezug 2019 für Bundessteuern und Staatssteuern</w:t>
      </w:r>
      <w:r w:rsidR="000F7094" w:rsidRPr="000F7094">
        <w:rPr>
          <w:b/>
        </w:rPr>
        <w:br/>
      </w:r>
      <w:r w:rsidR="000F7094">
        <w:t>(Verzinsung Bundessteuer wird vom Eidg. Finanzdepartement beschlossen. Für die Verzin</w:t>
      </w:r>
      <w:r w:rsidR="00700FD4">
        <w:softHyphen/>
      </w:r>
      <w:r w:rsidR="000F7094">
        <w:t>sung der Staatssteuern hat der Regierungsrat vom 1. April bis 31. Dezember 2020 eine Ver</w:t>
      </w:r>
      <w:r w:rsidR="00700FD4">
        <w:softHyphen/>
      </w:r>
      <w:r w:rsidR="000F7094">
        <w:t>zinsung von 0.0% beschlossen. In diesem Zeitraum fallen also keine Verzugszinsen an.)</w:t>
      </w:r>
    </w:p>
    <w:p w14:paraId="27036F87" w14:textId="77777777" w:rsidR="002A5D8A" w:rsidRDefault="002A5D8A" w:rsidP="00700FD4">
      <w:pPr>
        <w:pStyle w:val="Listenabsatz"/>
        <w:numPr>
          <w:ilvl w:val="0"/>
          <w:numId w:val="1"/>
        </w:numPr>
        <w:tabs>
          <w:tab w:val="left" w:pos="426"/>
        </w:tabs>
        <w:ind w:left="426" w:right="-428" w:hanging="426"/>
      </w:pPr>
      <w:r w:rsidRPr="000F7094">
        <w:rPr>
          <w:b/>
        </w:rPr>
        <w:t>Vorbezug 2020 für Bundessteuern und Staatssteuern</w:t>
      </w:r>
      <w:r w:rsidR="000F7094" w:rsidRPr="000F7094">
        <w:rPr>
          <w:b/>
        </w:rPr>
        <w:br/>
      </w:r>
      <w:r w:rsidR="000F7094">
        <w:t>(Die Staatssteuern 2020 verfallen per 31. Juli 2020. Die Verzugszinspflicht beginnt grund</w:t>
      </w:r>
      <w:r w:rsidR="00700FD4">
        <w:softHyphen/>
      </w:r>
      <w:r w:rsidR="000F7094">
        <w:t>sätzlich ab diesem Zeitpunkt zu laufen. Bis zum 31. Dezember 2020 werden jedoch keine Verzugszinsen erhoben.)</w:t>
      </w:r>
    </w:p>
    <w:p w14:paraId="49DA5466" w14:textId="77777777" w:rsidR="002A5D8A" w:rsidRDefault="002A5D8A" w:rsidP="00700FD4">
      <w:pPr>
        <w:pStyle w:val="Listenabsatz"/>
        <w:numPr>
          <w:ilvl w:val="0"/>
          <w:numId w:val="1"/>
        </w:numPr>
        <w:tabs>
          <w:tab w:val="left" w:pos="426"/>
        </w:tabs>
        <w:ind w:left="426" w:right="-428" w:hanging="426"/>
      </w:pPr>
      <w:r w:rsidRPr="000F7094">
        <w:rPr>
          <w:b/>
        </w:rPr>
        <w:t>Steuern bis und mit 2018</w:t>
      </w:r>
      <w:r w:rsidR="000F7094" w:rsidRPr="000F7094">
        <w:rPr>
          <w:b/>
        </w:rPr>
        <w:br/>
      </w:r>
      <w:r w:rsidR="000F7094">
        <w:t>(Die Bundes-, Staats- und Gemeindesteuern bis und mit Steuerperiode 2018 sind von den vorstehenden Massnahmen nicht betroffen. Für sie gelten dann die bisherigen Regelungen und die einschlägigen Steuererlasse. Ausgenommen sind Zahlungen bzw. Verzugszinsen betreffend Staatssteuern im Zeitraum vom 1. April 2020 bis 31. Dezem</w:t>
      </w:r>
      <w:r w:rsidR="00700FD4">
        <w:softHyphen/>
      </w:r>
      <w:r w:rsidR="000F7094">
        <w:t>ber 2020.)</w:t>
      </w:r>
    </w:p>
    <w:p w14:paraId="57E4BC66" w14:textId="77777777" w:rsidR="002A5D8A" w:rsidRDefault="002A5D8A" w:rsidP="00700FD4">
      <w:pPr>
        <w:pStyle w:val="Listenabsatz"/>
        <w:numPr>
          <w:ilvl w:val="0"/>
          <w:numId w:val="1"/>
        </w:numPr>
        <w:tabs>
          <w:tab w:val="left" w:pos="426"/>
        </w:tabs>
        <w:ind w:left="426" w:right="-428" w:hanging="426"/>
      </w:pPr>
      <w:r w:rsidRPr="000F7094">
        <w:rPr>
          <w:b/>
        </w:rPr>
        <w:t>Steuererlass</w:t>
      </w:r>
      <w:r w:rsidR="000F7094" w:rsidRPr="000F7094">
        <w:rPr>
          <w:b/>
        </w:rPr>
        <w:br/>
      </w:r>
      <w:r w:rsidR="000F7094">
        <w:t>(Wenn trotz Zahlungserleichterung und trotz Verzicht auf Verzugszinsen das Bezahlen der Steuern für den Steuerpflichtigen weiterhin eine grosse Härte infolge einer Notlage bedeutet, so besteht die Möglichkeit, im Einzelfall einen teilweisen oder vollständigen Steuererlass zu beantragen.</w:t>
      </w:r>
    </w:p>
    <w:p w14:paraId="7D1C6BBE" w14:textId="77777777" w:rsidR="002A5D8A" w:rsidRPr="000F7094" w:rsidRDefault="002A5D8A" w:rsidP="00700FD4">
      <w:pPr>
        <w:pStyle w:val="Listenabsatz"/>
        <w:numPr>
          <w:ilvl w:val="0"/>
          <w:numId w:val="1"/>
        </w:numPr>
        <w:tabs>
          <w:tab w:val="left" w:pos="426"/>
        </w:tabs>
        <w:ind w:left="426" w:right="-428" w:hanging="426"/>
        <w:rPr>
          <w:b/>
        </w:rPr>
      </w:pPr>
      <w:r w:rsidRPr="000F7094">
        <w:rPr>
          <w:b/>
        </w:rPr>
        <w:t>Einreichung der Steuererklärung: Steuererklärung 2019, Steuererklärung 2020 sowie frühere Steuererklärungen</w:t>
      </w:r>
    </w:p>
    <w:p w14:paraId="465E5E4B" w14:textId="77777777" w:rsidR="002A5D8A" w:rsidRPr="000F7094" w:rsidRDefault="002A5D8A" w:rsidP="00700FD4">
      <w:pPr>
        <w:pStyle w:val="Listenabsatz"/>
        <w:numPr>
          <w:ilvl w:val="0"/>
          <w:numId w:val="1"/>
        </w:numPr>
        <w:tabs>
          <w:tab w:val="left" w:pos="426"/>
        </w:tabs>
        <w:ind w:left="426" w:right="-428" w:hanging="426"/>
        <w:rPr>
          <w:b/>
        </w:rPr>
      </w:pPr>
      <w:r w:rsidRPr="000F7094">
        <w:rPr>
          <w:b/>
        </w:rPr>
        <w:t>Hinweise zu Fristverlängerungen</w:t>
      </w:r>
    </w:p>
    <w:p w14:paraId="2D545045" w14:textId="77777777" w:rsidR="002A5D8A" w:rsidRDefault="002A5D8A" w:rsidP="00700FD4">
      <w:pPr>
        <w:ind w:right="-428"/>
      </w:pPr>
    </w:p>
    <w:p w14:paraId="1698258F" w14:textId="77777777" w:rsidR="002A5D8A" w:rsidRPr="000F7094" w:rsidRDefault="002A5D8A" w:rsidP="00700FD4">
      <w:pPr>
        <w:pBdr>
          <w:top w:val="single" w:sz="4" w:space="1" w:color="auto"/>
          <w:left w:val="single" w:sz="4" w:space="4" w:color="auto"/>
          <w:bottom w:val="single" w:sz="4" w:space="1" w:color="auto"/>
          <w:right w:val="single" w:sz="4" w:space="4" w:color="auto"/>
        </w:pBdr>
        <w:shd w:val="clear" w:color="auto" w:fill="F2F2F2" w:themeFill="background1" w:themeFillShade="F2"/>
        <w:ind w:left="142" w:right="-428"/>
        <w:rPr>
          <w:b/>
        </w:rPr>
      </w:pPr>
      <w:r w:rsidRPr="000F7094">
        <w:rPr>
          <w:b/>
        </w:rPr>
        <w:t>Von diesen Regelungen ausgenommen ist der gesamte Gemeindesteuerbereich. Hierzu wird festgehalten, dass die Gemeinden die Fälligkeit und die Verzinsung ihrer Gemeinde</w:t>
      </w:r>
      <w:r w:rsidR="00700FD4">
        <w:rPr>
          <w:b/>
        </w:rPr>
        <w:softHyphen/>
      </w:r>
      <w:r w:rsidRPr="000F7094">
        <w:rPr>
          <w:b/>
        </w:rPr>
        <w:t>steuern in eigener Kompetenz bestimmen.</w:t>
      </w:r>
    </w:p>
    <w:p w14:paraId="65E5A528" w14:textId="77777777" w:rsidR="002A5D8A" w:rsidRDefault="002A5D8A" w:rsidP="00700FD4">
      <w:pPr>
        <w:ind w:right="-428"/>
      </w:pPr>
    </w:p>
    <w:p w14:paraId="35FDD0F0" w14:textId="77777777" w:rsidR="007836E6" w:rsidRDefault="007836E6" w:rsidP="002A5D8A"/>
    <w:p w14:paraId="6545661F" w14:textId="77777777" w:rsidR="007836E6" w:rsidRDefault="007836E6" w:rsidP="002A5D8A"/>
    <w:p w14:paraId="326B926C" w14:textId="77777777" w:rsidR="002A5D8A" w:rsidRDefault="000F7094" w:rsidP="002A5D8A">
      <w:r>
        <w:t>Gestützt auf verschiedene Reaktionen aus den Gemeinden, hier auf Gemeindestufe eine ähnliche Regelung für die Steuerpflichtigen zu treffen, hat das VSEG-Präsidium (Präsident und beide Vize-Präsidenten) den Sachverhalt geprüft und möchte zuhanden der Solothurni</w:t>
      </w:r>
      <w:r w:rsidR="00700FD4">
        <w:softHyphen/>
      </w:r>
      <w:r>
        <w:t xml:space="preserve">schen Gemeinden </w:t>
      </w:r>
      <w:r w:rsidRPr="00B034EE">
        <w:rPr>
          <w:b/>
          <w:u w:val="single"/>
        </w:rPr>
        <w:t>folgende Empfehlung</w:t>
      </w:r>
      <w:r>
        <w:t xml:space="preserve"> abgeben:</w:t>
      </w:r>
    </w:p>
    <w:p w14:paraId="63DD06EF" w14:textId="77777777" w:rsidR="000F7094" w:rsidRDefault="000F7094" w:rsidP="002A5D8A"/>
    <w:p w14:paraId="315FE687" w14:textId="77777777" w:rsidR="007836E6" w:rsidRDefault="007836E6" w:rsidP="002A5D8A"/>
    <w:p w14:paraId="471B8B81" w14:textId="77777777" w:rsidR="00B034EE" w:rsidRDefault="00B034EE" w:rsidP="00B034E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ind w:left="426" w:hanging="284"/>
        <w:rPr>
          <w:b/>
        </w:rPr>
      </w:pPr>
    </w:p>
    <w:p w14:paraId="06C3B220" w14:textId="77777777" w:rsidR="000F7094" w:rsidRPr="00B034EE" w:rsidRDefault="000F7094" w:rsidP="00B034E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ind w:left="426" w:hanging="284"/>
        <w:rPr>
          <w:b/>
        </w:rPr>
      </w:pPr>
      <w:r w:rsidRPr="00B034EE">
        <w:rPr>
          <w:b/>
        </w:rPr>
        <w:t>1.</w:t>
      </w:r>
      <w:r w:rsidRPr="00B034EE">
        <w:rPr>
          <w:b/>
        </w:rPr>
        <w:tab/>
        <w:t>Die Idee des Kantons, die Steuerpflichtigen in dieser schwierigen Zeit zu entlas</w:t>
      </w:r>
      <w:r w:rsidR="00700FD4">
        <w:rPr>
          <w:b/>
        </w:rPr>
        <w:softHyphen/>
      </w:r>
      <w:r w:rsidRPr="00B034EE">
        <w:rPr>
          <w:b/>
        </w:rPr>
        <w:t xml:space="preserve">ten, sollte auch auf der Stufe Gemeinde </w:t>
      </w:r>
      <w:r w:rsidR="00B034EE" w:rsidRPr="00B034EE">
        <w:rPr>
          <w:b/>
        </w:rPr>
        <w:t>analog der kantonalen Massnahmen mög</w:t>
      </w:r>
      <w:r w:rsidR="00700FD4">
        <w:rPr>
          <w:b/>
        </w:rPr>
        <w:softHyphen/>
      </w:r>
      <w:r w:rsidR="00B034EE" w:rsidRPr="00B034EE">
        <w:rPr>
          <w:b/>
        </w:rPr>
        <w:t>lich sein.</w:t>
      </w:r>
      <w:r w:rsidR="00B034EE">
        <w:rPr>
          <w:b/>
        </w:rPr>
        <w:t xml:space="preserve"> Die Entlastungsmassnahmen des Kantons werden unterstützt.</w:t>
      </w:r>
    </w:p>
    <w:p w14:paraId="1C953C6F" w14:textId="77777777" w:rsidR="00B034EE" w:rsidRPr="00B034EE" w:rsidRDefault="00B034EE" w:rsidP="00B034E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ind w:left="426" w:hanging="284"/>
        <w:rPr>
          <w:b/>
        </w:rPr>
      </w:pPr>
    </w:p>
    <w:p w14:paraId="243C3AC1" w14:textId="77777777" w:rsidR="00B034EE" w:rsidRPr="00B034EE" w:rsidRDefault="00B034EE" w:rsidP="00B034E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ind w:left="426" w:hanging="284"/>
        <w:rPr>
          <w:b/>
        </w:rPr>
      </w:pPr>
      <w:r w:rsidRPr="00B034EE">
        <w:rPr>
          <w:b/>
        </w:rPr>
        <w:t>2.</w:t>
      </w:r>
      <w:r w:rsidRPr="00B034EE">
        <w:rPr>
          <w:b/>
        </w:rPr>
        <w:tab/>
        <w:t>Die Erleichterungen auf Gemeindestufe sollten jedoch nicht auf einen bestimmten Zeitpunkt hin gewährt werden. Die Gemeinden sollen hier nun</w:t>
      </w:r>
      <w:r>
        <w:rPr>
          <w:b/>
        </w:rPr>
        <w:t xml:space="preserve"> </w:t>
      </w:r>
      <w:r w:rsidR="007836E6">
        <w:rPr>
          <w:b/>
        </w:rPr>
        <w:t>ebenfalls</w:t>
      </w:r>
      <w:r w:rsidRPr="00B034EE">
        <w:rPr>
          <w:b/>
        </w:rPr>
        <w:t xml:space="preserve"> Erleichte</w:t>
      </w:r>
      <w:r w:rsidR="007836E6">
        <w:rPr>
          <w:b/>
        </w:rPr>
        <w:softHyphen/>
      </w:r>
      <w:r w:rsidRPr="00B034EE">
        <w:rPr>
          <w:b/>
        </w:rPr>
        <w:t>rungen gewähren können, dies jedoch mit dem Hinweis, dass die Steuerertragssi</w:t>
      </w:r>
      <w:r w:rsidR="007836E6">
        <w:rPr>
          <w:b/>
        </w:rPr>
        <w:softHyphen/>
      </w:r>
      <w:r w:rsidRPr="00B034EE">
        <w:rPr>
          <w:b/>
        </w:rPr>
        <w:t>tuation</w:t>
      </w:r>
      <w:r w:rsidR="007836E6">
        <w:rPr>
          <w:b/>
        </w:rPr>
        <w:t xml:space="preserve"> bzw. die gemeindeeigene Liquidität</w:t>
      </w:r>
      <w:r w:rsidRPr="00B034EE">
        <w:rPr>
          <w:b/>
        </w:rPr>
        <w:t xml:space="preserve"> laufend überprüft und im Juni 2020 eine erneute Beurteilung vorgenommen wird, ob das Massnahmenpaket aufgeho</w:t>
      </w:r>
      <w:r w:rsidR="007836E6">
        <w:rPr>
          <w:b/>
        </w:rPr>
        <w:softHyphen/>
      </w:r>
      <w:r w:rsidRPr="00B034EE">
        <w:rPr>
          <w:b/>
        </w:rPr>
        <w:t>ben oder verlängert w</w:t>
      </w:r>
      <w:r>
        <w:rPr>
          <w:b/>
        </w:rPr>
        <w:t>erden soll.</w:t>
      </w:r>
    </w:p>
    <w:p w14:paraId="35A6BC14" w14:textId="77777777" w:rsidR="00B034EE" w:rsidRPr="00B034EE" w:rsidRDefault="00B034EE" w:rsidP="00B034E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ind w:left="426" w:hanging="284"/>
        <w:rPr>
          <w:b/>
        </w:rPr>
      </w:pPr>
    </w:p>
    <w:p w14:paraId="588A2D6C" w14:textId="77777777" w:rsidR="00B034EE" w:rsidRDefault="00B034EE" w:rsidP="00B034E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ind w:left="426" w:hanging="284"/>
        <w:rPr>
          <w:b/>
        </w:rPr>
      </w:pPr>
      <w:r w:rsidRPr="00B034EE">
        <w:rPr>
          <w:b/>
        </w:rPr>
        <w:t>3.</w:t>
      </w:r>
      <w:r w:rsidRPr="00B034EE">
        <w:rPr>
          <w:b/>
        </w:rPr>
        <w:tab/>
        <w:t>Hierbei handelt es sich nur um eine Empfehlung des VSEG. Jede Gemeinde ent</w:t>
      </w:r>
      <w:r w:rsidR="00700FD4">
        <w:rPr>
          <w:b/>
        </w:rPr>
        <w:softHyphen/>
      </w:r>
      <w:r w:rsidRPr="00B034EE">
        <w:rPr>
          <w:b/>
        </w:rPr>
        <w:t xml:space="preserve">scheidet </w:t>
      </w:r>
      <w:r w:rsidR="007836E6">
        <w:rPr>
          <w:b/>
        </w:rPr>
        <w:t xml:space="preserve">mit einem separaten Beschluss </w:t>
      </w:r>
      <w:r w:rsidRPr="00B034EE">
        <w:rPr>
          <w:b/>
        </w:rPr>
        <w:t>über mögliche zu treffende Massnahmen autonom und in eigener Kompetenz.</w:t>
      </w:r>
    </w:p>
    <w:p w14:paraId="47FD6020" w14:textId="77777777" w:rsidR="00B034EE" w:rsidRPr="00B034EE" w:rsidRDefault="00B034EE" w:rsidP="00B034E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ind w:left="426" w:hanging="284"/>
        <w:rPr>
          <w:b/>
        </w:rPr>
      </w:pPr>
    </w:p>
    <w:p w14:paraId="5E5D87EF" w14:textId="77777777" w:rsidR="00B034EE" w:rsidRDefault="00B034EE" w:rsidP="00B034EE">
      <w:pPr>
        <w:tabs>
          <w:tab w:val="left" w:pos="426"/>
        </w:tabs>
        <w:ind w:left="426" w:hanging="426"/>
      </w:pPr>
    </w:p>
    <w:p w14:paraId="4534D3A2" w14:textId="77777777" w:rsidR="007836E6" w:rsidRDefault="007836E6" w:rsidP="00B034EE">
      <w:pPr>
        <w:tabs>
          <w:tab w:val="left" w:pos="426"/>
        </w:tabs>
        <w:ind w:left="426" w:hanging="426"/>
      </w:pPr>
    </w:p>
    <w:p w14:paraId="16A7D8B4" w14:textId="77777777" w:rsidR="00B034EE" w:rsidRDefault="00B034EE" w:rsidP="00B034EE">
      <w:pPr>
        <w:tabs>
          <w:tab w:val="left" w:pos="426"/>
        </w:tabs>
        <w:ind w:left="426" w:hanging="426"/>
        <w:jc w:val="center"/>
      </w:pPr>
      <w:r>
        <w:t>__________________________________________________________________________</w:t>
      </w:r>
    </w:p>
    <w:p w14:paraId="4031259E" w14:textId="77777777" w:rsidR="00B034EE" w:rsidRDefault="00B034EE" w:rsidP="00B034EE">
      <w:pPr>
        <w:tabs>
          <w:tab w:val="left" w:pos="426"/>
        </w:tabs>
        <w:ind w:left="426" w:hanging="426"/>
      </w:pPr>
    </w:p>
    <w:p w14:paraId="387CE907" w14:textId="77777777" w:rsidR="00B034EE" w:rsidRDefault="00B034EE" w:rsidP="00B034EE">
      <w:pPr>
        <w:tabs>
          <w:tab w:val="left" w:pos="426"/>
        </w:tabs>
        <w:ind w:left="426" w:hanging="426"/>
      </w:pPr>
    </w:p>
    <w:p w14:paraId="2B048816" w14:textId="77777777" w:rsidR="00B034EE" w:rsidRDefault="00B034EE" w:rsidP="00B034EE">
      <w:pPr>
        <w:tabs>
          <w:tab w:val="left" w:pos="426"/>
        </w:tabs>
        <w:ind w:left="426" w:hanging="426"/>
      </w:pPr>
      <w:r>
        <w:t>Im Weiteren möchten wir noch auf folgenden Hinweis aufmerksam machen:</w:t>
      </w:r>
    </w:p>
    <w:p w14:paraId="67E585F6" w14:textId="77777777" w:rsidR="00B034EE" w:rsidRDefault="00B034EE" w:rsidP="00B034EE">
      <w:pPr>
        <w:tabs>
          <w:tab w:val="left" w:pos="426"/>
        </w:tabs>
        <w:ind w:left="426" w:hanging="426"/>
      </w:pPr>
    </w:p>
    <w:p w14:paraId="6B5123A1" w14:textId="77777777" w:rsidR="00B034EE" w:rsidRDefault="00B034EE" w:rsidP="00B034EE">
      <w:pPr>
        <w:pStyle w:val="Listenabsatz"/>
        <w:numPr>
          <w:ilvl w:val="0"/>
          <w:numId w:val="2"/>
        </w:numPr>
        <w:tabs>
          <w:tab w:val="left" w:pos="426"/>
        </w:tabs>
        <w:ind w:left="426" w:hanging="426"/>
      </w:pPr>
      <w:r>
        <w:t xml:space="preserve">Aktuell werden auf den digitalen Kanälen verschiedene Fake-News und virenverseuchte Meldungen (SMS, </w:t>
      </w:r>
      <w:proofErr w:type="spellStart"/>
      <w:r>
        <w:t>WhatAapp</w:t>
      </w:r>
      <w:proofErr w:type="spellEnd"/>
      <w:r>
        <w:t>, E-</w:t>
      </w:r>
      <w:proofErr w:type="spellStart"/>
      <w:r>
        <w:t>Mail’s</w:t>
      </w:r>
      <w:proofErr w:type="spellEnd"/>
      <w:r>
        <w:t>) verschickt. Seien Sie also bei dem Öffnen von Corona-Meldungen vorsichtig!</w:t>
      </w:r>
    </w:p>
    <w:p w14:paraId="22D0BB98" w14:textId="77777777" w:rsidR="00B034EE" w:rsidRDefault="00B034EE" w:rsidP="00B034EE">
      <w:pPr>
        <w:tabs>
          <w:tab w:val="left" w:pos="426"/>
        </w:tabs>
        <w:ind w:left="426" w:hanging="426"/>
      </w:pPr>
    </w:p>
    <w:p w14:paraId="3CB98378" w14:textId="77777777" w:rsidR="00B034EE" w:rsidRDefault="00B034EE" w:rsidP="00B034EE">
      <w:pPr>
        <w:tabs>
          <w:tab w:val="left" w:pos="426"/>
        </w:tabs>
        <w:ind w:left="426" w:hanging="426"/>
      </w:pPr>
    </w:p>
    <w:p w14:paraId="33F576D9" w14:textId="77777777" w:rsidR="00B034EE" w:rsidRDefault="00B034EE" w:rsidP="00B034EE">
      <w:pPr>
        <w:tabs>
          <w:tab w:val="left" w:pos="426"/>
        </w:tabs>
        <w:ind w:left="426" w:hanging="426"/>
        <w:jc w:val="center"/>
      </w:pPr>
      <w:r>
        <w:t>__________________________________________________________________________</w:t>
      </w:r>
    </w:p>
    <w:p w14:paraId="6ADD3E04" w14:textId="77777777" w:rsidR="00B034EE" w:rsidRDefault="00B034EE" w:rsidP="00B034EE">
      <w:pPr>
        <w:tabs>
          <w:tab w:val="left" w:pos="426"/>
        </w:tabs>
        <w:ind w:left="426" w:hanging="426"/>
      </w:pPr>
    </w:p>
    <w:p w14:paraId="44A121D4" w14:textId="77777777" w:rsidR="00B034EE" w:rsidRDefault="00B034EE" w:rsidP="00B034EE">
      <w:pPr>
        <w:tabs>
          <w:tab w:val="left" w:pos="426"/>
        </w:tabs>
        <w:ind w:left="426" w:hanging="426"/>
      </w:pPr>
    </w:p>
    <w:p w14:paraId="749B9DF3" w14:textId="77777777" w:rsidR="00B034EE" w:rsidRDefault="00700FD4" w:rsidP="00700FD4">
      <w:r>
        <w:t>Der VSEG hält Sie in dieser schwierigen Zeit mit aktuellen Informationen sowie Handlungs</w:t>
      </w:r>
      <w:r>
        <w:softHyphen/>
        <w:t>empfehlungen auf dem Laufenden.</w:t>
      </w:r>
    </w:p>
    <w:p w14:paraId="11076E9D" w14:textId="77777777" w:rsidR="00700FD4" w:rsidRDefault="00700FD4" w:rsidP="00700FD4"/>
    <w:p w14:paraId="652B2FE9" w14:textId="77777777" w:rsidR="00700FD4" w:rsidRDefault="00700FD4" w:rsidP="00700FD4">
      <w:r>
        <w:t>Wir wünschen Ihnen alles Gute, gute Gesundheit und bleiben Sie gesund!</w:t>
      </w:r>
    </w:p>
    <w:p w14:paraId="44D9E44C" w14:textId="77777777" w:rsidR="00700FD4" w:rsidRDefault="00700FD4" w:rsidP="00700FD4"/>
    <w:p w14:paraId="76180B9A" w14:textId="77777777" w:rsidR="00700FD4" w:rsidRDefault="00700FD4" w:rsidP="00700FD4"/>
    <w:p w14:paraId="1382048A" w14:textId="77777777" w:rsidR="00700FD4" w:rsidRPr="00700FD4" w:rsidRDefault="00700FD4" w:rsidP="00700FD4">
      <w:pPr>
        <w:rPr>
          <w:b/>
        </w:rPr>
      </w:pPr>
      <w:r>
        <w:rPr>
          <w:b/>
        </w:rPr>
        <w:t>VERBAND SOLOTHURNER EINWOHNERGEMEINDEN</w:t>
      </w:r>
    </w:p>
    <w:p w14:paraId="7DF4E3B1" w14:textId="77777777" w:rsidR="00B034EE" w:rsidRDefault="00B034EE" w:rsidP="00B034EE">
      <w:pPr>
        <w:tabs>
          <w:tab w:val="left" w:pos="426"/>
        </w:tabs>
        <w:ind w:left="426" w:hanging="426"/>
      </w:pPr>
    </w:p>
    <w:p w14:paraId="36CFFB08" w14:textId="77777777" w:rsidR="00B034EE" w:rsidRDefault="00B034EE" w:rsidP="00B034EE">
      <w:pPr>
        <w:tabs>
          <w:tab w:val="left" w:pos="426"/>
        </w:tabs>
        <w:ind w:left="426" w:hanging="426"/>
      </w:pPr>
    </w:p>
    <w:p w14:paraId="63DE33F3" w14:textId="77777777" w:rsidR="00B034EE" w:rsidRDefault="00B034EE" w:rsidP="00B034EE">
      <w:pPr>
        <w:tabs>
          <w:tab w:val="left" w:pos="426"/>
        </w:tabs>
        <w:ind w:left="426" w:hanging="426"/>
      </w:pPr>
    </w:p>
    <w:p w14:paraId="5E7BED82" w14:textId="77777777" w:rsidR="00B034EE" w:rsidRDefault="00B034EE" w:rsidP="00B034EE">
      <w:pPr>
        <w:tabs>
          <w:tab w:val="left" w:pos="426"/>
        </w:tabs>
        <w:ind w:left="426" w:hanging="426"/>
      </w:pPr>
    </w:p>
    <w:p w14:paraId="53537435" w14:textId="77777777" w:rsidR="002A5D8A" w:rsidRDefault="002A5D8A" w:rsidP="002A5D8A"/>
    <w:p w14:paraId="439E093E" w14:textId="77777777" w:rsidR="002A5D8A" w:rsidRDefault="002A5D8A" w:rsidP="002A5D8A"/>
    <w:p w14:paraId="20D57042" w14:textId="77777777" w:rsidR="002A5D8A" w:rsidRDefault="002A5D8A" w:rsidP="002A5D8A"/>
    <w:p w14:paraId="37405A8F" w14:textId="77777777" w:rsidR="00955A93" w:rsidRDefault="00955A93"/>
    <w:sectPr w:rsidR="00955A93" w:rsidSect="00B034EE">
      <w:headerReference w:type="default" r:id="rId8"/>
      <w:pgSz w:w="11906" w:h="16838"/>
      <w:pgMar w:top="907" w:right="1418"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EF2ED" w14:textId="77777777" w:rsidR="00B7648D" w:rsidRDefault="00B7648D" w:rsidP="00B034EE">
      <w:r>
        <w:separator/>
      </w:r>
    </w:p>
  </w:endnote>
  <w:endnote w:type="continuationSeparator" w:id="0">
    <w:p w14:paraId="0F8651B9" w14:textId="77777777" w:rsidR="00B7648D" w:rsidRDefault="00B7648D" w:rsidP="00B0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C9D0" w14:textId="77777777" w:rsidR="00B7648D" w:rsidRDefault="00B7648D" w:rsidP="00B034EE">
      <w:r>
        <w:separator/>
      </w:r>
    </w:p>
  </w:footnote>
  <w:footnote w:type="continuationSeparator" w:id="0">
    <w:p w14:paraId="436AB048" w14:textId="77777777" w:rsidR="00B7648D" w:rsidRDefault="00B7648D" w:rsidP="00B0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61267"/>
      <w:docPartObj>
        <w:docPartGallery w:val="Page Numbers (Top of Page)"/>
        <w:docPartUnique/>
      </w:docPartObj>
    </w:sdtPr>
    <w:sdtEndPr/>
    <w:sdtContent>
      <w:p w14:paraId="27439339" w14:textId="77777777" w:rsidR="00B034EE" w:rsidRDefault="00B034EE">
        <w:pPr>
          <w:pStyle w:val="Kopfzeile"/>
          <w:jc w:val="center"/>
        </w:pPr>
        <w:r>
          <w:fldChar w:fldCharType="begin"/>
        </w:r>
        <w:r>
          <w:instrText>PAGE   \* MERGEFORMAT</w:instrText>
        </w:r>
        <w:r>
          <w:fldChar w:fldCharType="separate"/>
        </w:r>
        <w:r w:rsidR="007836E6" w:rsidRPr="007836E6">
          <w:rPr>
            <w:noProof/>
            <w:lang w:val="de-DE"/>
          </w:rPr>
          <w:t>2</w:t>
        </w:r>
        <w:r>
          <w:fldChar w:fldCharType="end"/>
        </w:r>
      </w:p>
    </w:sdtContent>
  </w:sdt>
  <w:p w14:paraId="6673CA0C" w14:textId="77777777" w:rsidR="00B034EE" w:rsidRDefault="00B034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2246B"/>
    <w:multiLevelType w:val="hybridMultilevel"/>
    <w:tmpl w:val="C09A50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03B657E"/>
    <w:multiLevelType w:val="hybridMultilevel"/>
    <w:tmpl w:val="D5BE84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8A"/>
    <w:rsid w:val="000F7094"/>
    <w:rsid w:val="002A5D8A"/>
    <w:rsid w:val="00700FD4"/>
    <w:rsid w:val="007836E6"/>
    <w:rsid w:val="00955A93"/>
    <w:rsid w:val="00B034EE"/>
    <w:rsid w:val="00B7648D"/>
    <w:rsid w:val="00CA7E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139F"/>
  <w15:docId w15:val="{AE05FEF1-38A4-494B-B4C6-E46E22CB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A"/>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5D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D8A"/>
    <w:rPr>
      <w:rFonts w:ascii="Tahoma" w:eastAsia="Calibri" w:hAnsi="Tahoma" w:cs="Tahoma"/>
      <w:sz w:val="16"/>
      <w:szCs w:val="16"/>
    </w:rPr>
  </w:style>
  <w:style w:type="paragraph" w:styleId="Listenabsatz">
    <w:name w:val="List Paragraph"/>
    <w:basedOn w:val="Standard"/>
    <w:uiPriority w:val="34"/>
    <w:qFormat/>
    <w:rsid w:val="002A5D8A"/>
    <w:pPr>
      <w:ind w:left="720"/>
      <w:contextualSpacing/>
    </w:pPr>
  </w:style>
  <w:style w:type="paragraph" w:styleId="Kopfzeile">
    <w:name w:val="header"/>
    <w:basedOn w:val="Standard"/>
    <w:link w:val="KopfzeileZchn"/>
    <w:uiPriority w:val="99"/>
    <w:unhideWhenUsed/>
    <w:rsid w:val="00B034EE"/>
    <w:pPr>
      <w:tabs>
        <w:tab w:val="center" w:pos="4536"/>
        <w:tab w:val="right" w:pos="9072"/>
      </w:tabs>
    </w:pPr>
  </w:style>
  <w:style w:type="character" w:customStyle="1" w:styleId="KopfzeileZchn">
    <w:name w:val="Kopfzeile Zchn"/>
    <w:basedOn w:val="Absatz-Standardschriftart"/>
    <w:link w:val="Kopfzeile"/>
    <w:uiPriority w:val="99"/>
    <w:rsid w:val="00B034EE"/>
    <w:rPr>
      <w:rFonts w:eastAsia="Calibri"/>
    </w:rPr>
  </w:style>
  <w:style w:type="paragraph" w:styleId="Fuzeile">
    <w:name w:val="footer"/>
    <w:basedOn w:val="Standard"/>
    <w:link w:val="FuzeileZchn"/>
    <w:uiPriority w:val="99"/>
    <w:unhideWhenUsed/>
    <w:rsid w:val="00B034EE"/>
    <w:pPr>
      <w:tabs>
        <w:tab w:val="center" w:pos="4536"/>
        <w:tab w:val="right" w:pos="9072"/>
      </w:tabs>
    </w:pPr>
  </w:style>
  <w:style w:type="character" w:customStyle="1" w:styleId="FuzeileZchn">
    <w:name w:val="Fußzeile Zchn"/>
    <w:basedOn w:val="Absatz-Standardschriftart"/>
    <w:link w:val="Fuzeile"/>
    <w:uiPriority w:val="99"/>
    <w:rsid w:val="00B034E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Fejza Karin</dc:creator>
  <cp:lastModifiedBy>Karin Fejza</cp:lastModifiedBy>
  <cp:revision>2</cp:revision>
  <cp:lastPrinted>2020-03-20T15:25:00Z</cp:lastPrinted>
  <dcterms:created xsi:type="dcterms:W3CDTF">2020-03-20T16:50:00Z</dcterms:created>
  <dcterms:modified xsi:type="dcterms:W3CDTF">2020-03-20T16:50:00Z</dcterms:modified>
</cp:coreProperties>
</file>