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108" w:type="dxa"/>
        <w:tblLook w:val="04A0" w:firstRow="1" w:lastRow="0" w:firstColumn="1" w:lastColumn="0" w:noHBand="0" w:noVBand="1"/>
      </w:tblPr>
      <w:tblGrid>
        <w:gridCol w:w="2410"/>
        <w:gridCol w:w="5166"/>
        <w:gridCol w:w="1958"/>
      </w:tblGrid>
      <w:tr w:rsidR="009255DC" w:rsidRPr="00331C6F" w:rsidTr="00737D68">
        <w:tc>
          <w:tcPr>
            <w:tcW w:w="2410" w:type="dxa"/>
          </w:tcPr>
          <w:p w:rsidR="009255DC" w:rsidRPr="00331C6F" w:rsidRDefault="009255DC" w:rsidP="00737D68">
            <w:pPr>
              <w:rPr>
                <w:lang w:val="de-DE"/>
              </w:rPr>
            </w:pPr>
            <w:r>
              <w:rPr>
                <w:rFonts w:ascii="Verdana" w:hAnsi="Verdana"/>
                <w:noProof/>
                <w:sz w:val="13"/>
                <w:szCs w:val="13"/>
                <w:lang w:eastAsia="de-CH"/>
              </w:rPr>
              <w:drawing>
                <wp:inline distT="0" distB="0" distL="0" distR="0" wp14:anchorId="5D0182C6" wp14:editId="1E02C8D6">
                  <wp:extent cx="1074420" cy="838200"/>
                  <wp:effectExtent l="0" t="0" r="0" b="0"/>
                  <wp:docPr id="1" name="Grafik 1" descr="VS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VS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9255DC" w:rsidRPr="00331C6F" w:rsidRDefault="009255DC" w:rsidP="00737D68">
            <w:pPr>
              <w:rPr>
                <w:b/>
                <w:sz w:val="32"/>
                <w:szCs w:val="32"/>
                <w:lang w:val="de-DE"/>
              </w:rPr>
            </w:pPr>
            <w:r w:rsidRPr="00331C6F">
              <w:rPr>
                <w:b/>
                <w:sz w:val="32"/>
                <w:szCs w:val="32"/>
                <w:lang w:val="de-DE"/>
              </w:rPr>
              <w:t>VERBAND SOLOTHURNER EINWOHNERGEMEINDEN</w:t>
            </w:r>
          </w:p>
          <w:p w:rsidR="009255DC" w:rsidRPr="00331C6F" w:rsidRDefault="009255DC" w:rsidP="00737D68">
            <w:pPr>
              <w:tabs>
                <w:tab w:val="left" w:pos="4922"/>
              </w:tabs>
              <w:rPr>
                <w:lang w:val="de-DE"/>
              </w:rPr>
            </w:pPr>
          </w:p>
          <w:p w:rsidR="009255DC" w:rsidRPr="00331C6F" w:rsidRDefault="009255DC" w:rsidP="00737D68">
            <w:pPr>
              <w:rPr>
                <w:lang w:val="de-DE"/>
              </w:rPr>
            </w:pPr>
          </w:p>
          <w:p w:rsidR="009255DC" w:rsidRPr="00331C6F" w:rsidRDefault="009255DC" w:rsidP="00737D68">
            <w:pPr>
              <w:rPr>
                <w:lang w:val="de-DE"/>
              </w:rPr>
            </w:pPr>
          </w:p>
        </w:tc>
        <w:tc>
          <w:tcPr>
            <w:tcW w:w="1958" w:type="dxa"/>
          </w:tcPr>
          <w:p w:rsidR="009255DC" w:rsidRPr="00331C6F" w:rsidRDefault="009255DC" w:rsidP="00737D68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Geschäftsstelle</w:t>
            </w:r>
          </w:p>
          <w:p w:rsidR="009255DC" w:rsidRPr="00331C6F" w:rsidRDefault="009255DC" w:rsidP="00737D68">
            <w:pPr>
              <w:rPr>
                <w:color w:val="FF7C80"/>
                <w:sz w:val="18"/>
                <w:szCs w:val="18"/>
                <w:lang w:val="de-DE"/>
              </w:rPr>
            </w:pPr>
            <w:proofErr w:type="spellStart"/>
            <w:r w:rsidRPr="00331C6F">
              <w:rPr>
                <w:color w:val="FF7C80"/>
                <w:sz w:val="18"/>
                <w:szCs w:val="18"/>
                <w:lang w:val="de-DE"/>
              </w:rPr>
              <w:t>Bolacker</w:t>
            </w:r>
            <w:proofErr w:type="spellEnd"/>
            <w:r w:rsidRPr="00331C6F">
              <w:rPr>
                <w:color w:val="FF7C80"/>
                <w:sz w:val="18"/>
                <w:szCs w:val="18"/>
                <w:lang w:val="de-DE"/>
              </w:rPr>
              <w:t xml:space="preserve"> 9</w:t>
            </w:r>
          </w:p>
          <w:p w:rsidR="009255DC" w:rsidRPr="00331C6F" w:rsidRDefault="009255DC" w:rsidP="00737D68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Postfach 217</w:t>
            </w:r>
          </w:p>
          <w:p w:rsidR="009255DC" w:rsidRPr="00331C6F" w:rsidRDefault="009255DC" w:rsidP="00737D68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 xml:space="preserve">4564 </w:t>
            </w:r>
            <w:proofErr w:type="spellStart"/>
            <w:r w:rsidRPr="00331C6F">
              <w:rPr>
                <w:color w:val="FF7C80"/>
                <w:sz w:val="18"/>
                <w:szCs w:val="18"/>
                <w:lang w:val="de-DE"/>
              </w:rPr>
              <w:t>Obergerlafingen</w:t>
            </w:r>
            <w:proofErr w:type="spellEnd"/>
          </w:p>
          <w:p w:rsidR="009255DC" w:rsidRPr="00331C6F" w:rsidRDefault="009255DC" w:rsidP="00737D68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Tel. 032 675 23 02</w:t>
            </w:r>
          </w:p>
          <w:p w:rsidR="009255DC" w:rsidRPr="00331C6F" w:rsidRDefault="009255DC" w:rsidP="00737D68">
            <w:pPr>
              <w:rPr>
                <w:color w:val="FF7C80"/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info@vseg.ch</w:t>
            </w:r>
          </w:p>
          <w:p w:rsidR="009255DC" w:rsidRPr="00331C6F" w:rsidRDefault="009255DC" w:rsidP="00737D68">
            <w:pPr>
              <w:rPr>
                <w:sz w:val="18"/>
                <w:szCs w:val="18"/>
                <w:lang w:val="de-DE"/>
              </w:rPr>
            </w:pPr>
            <w:r w:rsidRPr="00331C6F">
              <w:rPr>
                <w:color w:val="FF7C80"/>
                <w:sz w:val="18"/>
                <w:szCs w:val="18"/>
                <w:lang w:val="de-DE"/>
              </w:rPr>
              <w:t>www.vseg.ch</w:t>
            </w:r>
          </w:p>
        </w:tc>
      </w:tr>
    </w:tbl>
    <w:p w:rsidR="009255DC" w:rsidRDefault="009255DC" w:rsidP="009255DC"/>
    <w:p w:rsidR="009255DC" w:rsidRDefault="009255DC" w:rsidP="009255DC">
      <w:pPr>
        <w:ind w:right="-426"/>
      </w:pPr>
    </w:p>
    <w:p w:rsidR="009255DC" w:rsidRPr="00377203" w:rsidRDefault="009255DC" w:rsidP="009255DC">
      <w:pPr>
        <w:ind w:right="-426"/>
      </w:pPr>
    </w:p>
    <w:p w:rsidR="009255DC" w:rsidRPr="00377203" w:rsidRDefault="009255DC" w:rsidP="0074647B">
      <w:pPr>
        <w:tabs>
          <w:tab w:val="left" w:pos="5103"/>
        </w:tabs>
        <w:ind w:right="-426"/>
        <w:rPr>
          <w:b/>
          <w:color w:val="FF0000"/>
          <w:sz w:val="40"/>
          <w:szCs w:val="40"/>
        </w:rPr>
      </w:pPr>
      <w:r w:rsidRPr="00377203">
        <w:t>Geht an:</w:t>
      </w:r>
      <w:r w:rsidRPr="00377203">
        <w:tab/>
      </w:r>
      <w:r w:rsidRPr="00377203">
        <w:rPr>
          <w:b/>
          <w:color w:val="FF0000"/>
          <w:sz w:val="40"/>
          <w:szCs w:val="40"/>
        </w:rPr>
        <w:t>Wichtig</w:t>
      </w:r>
      <w:r w:rsidR="0074647B">
        <w:rPr>
          <w:b/>
          <w:color w:val="FF0000"/>
          <w:sz w:val="40"/>
          <w:szCs w:val="40"/>
        </w:rPr>
        <w:t>er Aufruf</w:t>
      </w:r>
      <w:r w:rsidRPr="00377203">
        <w:rPr>
          <w:b/>
          <w:color w:val="FF0000"/>
          <w:sz w:val="40"/>
          <w:szCs w:val="40"/>
        </w:rPr>
        <w:t>!</w:t>
      </w:r>
    </w:p>
    <w:p w:rsidR="009255DC" w:rsidRPr="00377203" w:rsidRDefault="009255DC" w:rsidP="009255DC">
      <w:pPr>
        <w:ind w:right="-426"/>
      </w:pPr>
      <w:r w:rsidRPr="00377203">
        <w:t>- alle Gemeinde-/Stadtpräsidien</w:t>
      </w:r>
    </w:p>
    <w:p w:rsidR="009255DC" w:rsidRPr="00377203" w:rsidRDefault="009255DC" w:rsidP="009255DC">
      <w:pPr>
        <w:ind w:right="-426"/>
      </w:pPr>
      <w:r w:rsidRPr="00377203">
        <w:t>______</w:t>
      </w:r>
      <w:r>
        <w:t>_</w:t>
      </w:r>
      <w:r w:rsidRPr="00377203">
        <w:t>___________________</w:t>
      </w:r>
    </w:p>
    <w:p w:rsidR="009255DC" w:rsidRPr="00377203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255DC" w:rsidRPr="00377203" w:rsidRDefault="009255DC" w:rsidP="009255DC">
      <w:pPr>
        <w:ind w:right="-426"/>
      </w:pPr>
    </w:p>
    <w:p w:rsidR="009255DC" w:rsidRPr="00377203" w:rsidRDefault="009255DC" w:rsidP="009255DC">
      <w:pPr>
        <w:ind w:right="-426"/>
      </w:pPr>
    </w:p>
    <w:p w:rsidR="009255DC" w:rsidRPr="00377203" w:rsidRDefault="009255DC" w:rsidP="009255DC">
      <w:pPr>
        <w:ind w:right="-426"/>
      </w:pPr>
      <w:proofErr w:type="spellStart"/>
      <w:r w:rsidRPr="00377203">
        <w:t>Obergerlafingen</w:t>
      </w:r>
      <w:proofErr w:type="spellEnd"/>
      <w:r w:rsidRPr="00377203">
        <w:t xml:space="preserve">, </w:t>
      </w:r>
      <w:r>
        <w:t>30. März 2020/BL</w:t>
      </w:r>
    </w:p>
    <w:p w:rsidR="009255DC" w:rsidRPr="00377203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255DC" w:rsidRPr="00377203" w:rsidRDefault="009255DC" w:rsidP="009255DC">
      <w:pPr>
        <w:ind w:right="-426"/>
      </w:pPr>
    </w:p>
    <w:p w:rsidR="009255DC" w:rsidRPr="0074647B" w:rsidRDefault="009255DC" w:rsidP="009255DC">
      <w:pPr>
        <w:ind w:right="-426"/>
        <w:rPr>
          <w:b/>
          <w:sz w:val="28"/>
          <w:szCs w:val="28"/>
        </w:rPr>
      </w:pPr>
      <w:r w:rsidRPr="0074647B">
        <w:rPr>
          <w:b/>
          <w:sz w:val="28"/>
          <w:szCs w:val="28"/>
        </w:rPr>
        <w:t>Anfrage des Regierungsrates an die Gemeindepräsidien im Kampf gegen das Corona-Virus i.S. Unterstützung der Gewerbetreibenden</w:t>
      </w: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  <w:r w:rsidRPr="00377203">
        <w:t>Sehr geehrte Damen und Herren</w:t>
      </w: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  <w:r>
        <w:t>Bereits seit rund zwei Wochen stehen das öffentliche Leben (Schulen, Restaurant etc.) und die Wirtschaft in der Schweiz teilweise (</w:t>
      </w:r>
      <w:proofErr w:type="spellStart"/>
      <w:r>
        <w:t>Lockdown</w:t>
      </w:r>
      <w:proofErr w:type="spellEnd"/>
      <w:r>
        <w:t xml:space="preserve">) still. Die Organisationen im Gesundheitswesen sowie auch der gesamte Lebensmittelsektor arbeiten nach wie vor – unter den vom BAG verordneten Sicherheitsvorschriften – auf Hochtouren weiter, damit die Pandemie möglichst rasch eingebremst werden kann. Der Bund hat mit seinem milliardenschweren </w:t>
      </w:r>
      <w:proofErr w:type="spellStart"/>
      <w:r>
        <w:t>Unterstützungs</w:t>
      </w:r>
      <w:r w:rsidR="003350B3">
        <w:softHyphen/>
      </w:r>
      <w:r>
        <w:t>paket</w:t>
      </w:r>
      <w:proofErr w:type="spellEnd"/>
      <w:r>
        <w:t xml:space="preserve"> zusammen mit den Banken ein wichtiges </w:t>
      </w:r>
      <w:proofErr w:type="spellStart"/>
      <w:r>
        <w:t>Notpaket</w:t>
      </w:r>
      <w:proofErr w:type="spellEnd"/>
      <w:r>
        <w:t xml:space="preserve"> für die Wirtschaft geschnürt. </w:t>
      </w:r>
      <w:r w:rsidR="00285FB4">
        <w:t xml:space="preserve">Damit soll es den Unternehmen ermöglicht werden, einerseits relativ einfach Kurzarbeit anzumelden und andererseits problemlos Darlehen zu erhalten, damit die Liquidität kurzfristig gesichert werden kann. </w:t>
      </w:r>
      <w:r>
        <w:t xml:space="preserve">Ergänzend dazu hat der Regierungsrat des Kantons Solothurn vor rund einer Woche ein Hilfspaket für die </w:t>
      </w:r>
      <w:proofErr w:type="spellStart"/>
      <w:r>
        <w:t>Selbständigerwerbenden</w:t>
      </w:r>
      <w:proofErr w:type="spellEnd"/>
      <w:r>
        <w:t xml:space="preserve"> (ohne Einnahmemöglichkeiten und ohne Vermögen) von 10 Mio. Franken beschlossen. All diese Massnahmen sollen verhindern, dass die Wirtschaft (Industrie, Gewerbe, Kleinstgewerbe) </w:t>
      </w:r>
      <w:r w:rsidR="00285FB4">
        <w:t xml:space="preserve">in kürzester Zeit komplett stillsteht und tausende oder hunderttausende </w:t>
      </w:r>
      <w:proofErr w:type="spellStart"/>
      <w:r w:rsidR="00285FB4">
        <w:t>Arbeitnehme</w:t>
      </w:r>
      <w:r w:rsidR="007E34DA">
        <w:t>nde</w:t>
      </w:r>
      <w:proofErr w:type="spellEnd"/>
      <w:r w:rsidR="00285FB4">
        <w:t xml:space="preserve"> auf der Strasse stehen.</w:t>
      </w:r>
    </w:p>
    <w:p w:rsidR="00285FB4" w:rsidRDefault="00285FB4" w:rsidP="009255DC">
      <w:pPr>
        <w:ind w:right="-426"/>
      </w:pPr>
    </w:p>
    <w:p w:rsidR="00285FB4" w:rsidRDefault="0074647B" w:rsidP="009255DC">
      <w:pPr>
        <w:ind w:right="-426"/>
      </w:pPr>
      <w:r>
        <w:t xml:space="preserve">Das </w:t>
      </w:r>
      <w:proofErr w:type="spellStart"/>
      <w:r w:rsidR="00285FB4">
        <w:t>regierungsrätliche</w:t>
      </w:r>
      <w:proofErr w:type="spellEnd"/>
      <w:r w:rsidR="00285FB4">
        <w:t xml:space="preserve"> Hilfspaket, welches über die Oberämter abgewickelt wird, ist angelaufen. Bis heute sind rund 600 Unterstützungsanfragen eingetroffen, wovon rund 200 Gesuche bewilligt und je Fr. 2‘000.00 unbürokrat</w:t>
      </w:r>
      <w:r>
        <w:t>isch ausbezahlt werden konnten.</w:t>
      </w:r>
    </w:p>
    <w:p w:rsidR="00285FB4" w:rsidRDefault="00285FB4" w:rsidP="009255DC">
      <w:pPr>
        <w:ind w:right="-426"/>
      </w:pPr>
    </w:p>
    <w:p w:rsidR="00285FB4" w:rsidRDefault="00285FB4" w:rsidP="009255DC">
      <w:pPr>
        <w:ind w:right="-426"/>
      </w:pPr>
      <w:r>
        <w:t>D</w:t>
      </w:r>
      <w:r w:rsidR="0074647B">
        <w:t>er</w:t>
      </w:r>
      <w:r>
        <w:t xml:space="preserve"> Regierung</w:t>
      </w:r>
      <w:r w:rsidR="0074647B">
        <w:t>srat</w:t>
      </w:r>
      <w:r>
        <w:t xml:space="preserve"> und das Amt für Wirtschaft haben nun im Verlaufe der ersten Woche festge</w:t>
      </w:r>
      <w:r w:rsidR="003350B3">
        <w:softHyphen/>
      </w:r>
      <w:r>
        <w:t xml:space="preserve">stellt, dass vor allem beim Kleingewerbe einerseits zum Teil das notwendige Know-how zur Anmeldung der Kurzarbeit oder </w:t>
      </w:r>
      <w:r w:rsidR="007E34DA">
        <w:t>zum</w:t>
      </w:r>
      <w:r>
        <w:t xml:space="preserve"> Bezug der Unterstützungsmassnahmen des Kantons fehlt oder andererseits ganz einfach die Scham vorhanden ist, den Unterstützungsweg zum Staat</w:t>
      </w:r>
      <w:r w:rsidR="0074647B">
        <w:t xml:space="preserve"> </w:t>
      </w:r>
      <w:r w:rsidR="007E34DA">
        <w:t>ni</w:t>
      </w:r>
      <w:r w:rsidR="0074647B">
        <w:t>cht</w:t>
      </w:r>
      <w:r>
        <w:t xml:space="preserve"> zu beschreiten. Diese Situationen führen dazu, sollte der </w:t>
      </w:r>
      <w:proofErr w:type="spellStart"/>
      <w:r>
        <w:t>Lockdown</w:t>
      </w:r>
      <w:proofErr w:type="spellEnd"/>
      <w:r>
        <w:t xml:space="preserve"> noch weitere Wochen andauern, </w:t>
      </w:r>
      <w:proofErr w:type="gramStart"/>
      <w:r>
        <w:t>dass</w:t>
      </w:r>
      <w:proofErr w:type="gramEnd"/>
      <w:r>
        <w:t xml:space="preserve"> das Klein- und Mittelgewerbe </w:t>
      </w:r>
      <w:r w:rsidR="004F0D78">
        <w:t>diese Krisensituation nicht überstehen wird.</w:t>
      </w:r>
    </w:p>
    <w:p w:rsidR="004F0D78" w:rsidRDefault="004F0D78" w:rsidP="009255DC">
      <w:pPr>
        <w:ind w:right="-426"/>
      </w:pPr>
    </w:p>
    <w:p w:rsidR="0074647B" w:rsidRDefault="0074647B" w:rsidP="009255DC">
      <w:pPr>
        <w:ind w:right="-426"/>
      </w:pPr>
    </w:p>
    <w:p w:rsidR="0074647B" w:rsidRDefault="0074647B" w:rsidP="009255DC">
      <w:pPr>
        <w:ind w:right="-426"/>
      </w:pPr>
    </w:p>
    <w:p w:rsidR="0074647B" w:rsidRDefault="0074647B" w:rsidP="009255DC">
      <w:pPr>
        <w:ind w:right="-426"/>
      </w:pPr>
    </w:p>
    <w:p w:rsidR="0074647B" w:rsidRDefault="0074647B" w:rsidP="009255DC">
      <w:pPr>
        <w:ind w:right="-426"/>
      </w:pPr>
    </w:p>
    <w:p w:rsidR="004F0D78" w:rsidRDefault="004F0D78" w:rsidP="009255DC">
      <w:pPr>
        <w:ind w:right="-426"/>
      </w:pPr>
      <w:r>
        <w:t>Aus all diesen Gründen hat der Regierungsrat den VSEG angefragt, ob es möglich ist, hier auf kommunaler Stufe einzuwirken und den Gewerbetreibenden die notwendige fachliche Unterstüt</w:t>
      </w:r>
      <w:r w:rsidR="003350B3">
        <w:softHyphen/>
      </w:r>
      <w:r>
        <w:t xml:space="preserve">zung zu bieten bzw. als </w:t>
      </w:r>
      <w:proofErr w:type="spellStart"/>
      <w:r>
        <w:t>Ansprechsstelle</w:t>
      </w:r>
      <w:proofErr w:type="spellEnd"/>
      <w:r>
        <w:t xml:space="preserve"> für das Gewerbe in der Gemeinde auf</w:t>
      </w:r>
      <w:r w:rsidR="0074647B">
        <w:t>zu</w:t>
      </w:r>
      <w:r>
        <w:t>treten.</w:t>
      </w:r>
    </w:p>
    <w:p w:rsidR="004F0D78" w:rsidRDefault="004F0D78" w:rsidP="009255DC">
      <w:pPr>
        <w:ind w:right="-426"/>
      </w:pPr>
    </w:p>
    <w:p w:rsidR="004F0D78" w:rsidRDefault="004F0D78" w:rsidP="009255DC">
      <w:pPr>
        <w:ind w:right="-426"/>
      </w:pPr>
      <w:r>
        <w:t xml:space="preserve">Der VSEG nimmt diese Anfrage sehr gerne auf, da auch die Gemeinden das höchste Interesse haben, dem Gewerbe hier </w:t>
      </w:r>
      <w:r w:rsidR="0074647B">
        <w:t xml:space="preserve">- </w:t>
      </w:r>
      <w:r>
        <w:t>wo notwendig</w:t>
      </w:r>
      <w:r w:rsidR="0074647B">
        <w:t xml:space="preserve"> -</w:t>
      </w:r>
      <w:r>
        <w:t xml:space="preserve"> unterstützend zur Seite zu stehen.</w:t>
      </w:r>
      <w:r w:rsidR="0074647B">
        <w:t xml:space="preserve"> </w:t>
      </w:r>
      <w:r>
        <w:t>Aus diesen Gründen bitten wir Sie als Gemeinde- und Stadtpräsidium – zusammen mit Ihrer Verwaltung</w:t>
      </w:r>
      <w:r w:rsidR="0074647B">
        <w:t xml:space="preserve"> -</w:t>
      </w:r>
      <w:r>
        <w:t xml:space="preserve"> mit dem Gewerbe</w:t>
      </w:r>
      <w:r w:rsidR="0074647B">
        <w:t xml:space="preserve"> möglichst rasch</w:t>
      </w:r>
      <w:r>
        <w:t xml:space="preserve"> in Kontakt zu treten und wo notwendig den notwendigen Support für die zur Verfügung stehenden Unterstützungsleistungen (Kurzarbeit, Kreditanfragen, Kanto</w:t>
      </w:r>
      <w:r w:rsidR="003350B3">
        <w:softHyphen/>
      </w:r>
      <w:r>
        <w:t>nales Unterstützungsprogramm) zu leisten.</w:t>
      </w:r>
    </w:p>
    <w:p w:rsidR="004F0D78" w:rsidRDefault="004F0D78" w:rsidP="009255DC">
      <w:pPr>
        <w:ind w:right="-426"/>
      </w:pPr>
    </w:p>
    <w:p w:rsidR="004F0D78" w:rsidRDefault="004F0D78" w:rsidP="009255DC">
      <w:pPr>
        <w:ind w:right="-426"/>
      </w:pPr>
      <w:r>
        <w:t>Wir sind überzeugt, dass gerade die Gemeindepräsidien die Gewerbesituationen in Ihrer Gemeinde am besten kennen und auch am schnellsten und direktesten die notwendige Unter</w:t>
      </w:r>
      <w:r w:rsidR="003350B3">
        <w:softHyphen/>
      </w:r>
      <w:r>
        <w:t xml:space="preserve">stützung bieten können. Sollten Sie als Gemeindepräsidium ebenfalls auf fachliche Unterstützung angewiesen sein, dann melden Sie sich </w:t>
      </w:r>
      <w:r w:rsidR="00E34ADA">
        <w:t xml:space="preserve">bei der VSEG-Geschäftsstelle (GF Thomas Blum) oder </w:t>
      </w:r>
      <w:r>
        <w:t>bei den zuständigen kantonalen Stellen und Organisationen (Amt für Wirtschaft, Kantonale Steuerverwaltung, Gewerbeverein, Handelskammer).</w:t>
      </w:r>
      <w:r w:rsidR="00EB3ADA">
        <w:t xml:space="preserve"> Telefonieren oder schreiben Sie das Gewerbe an und bieten Sie Ihre Unterstützung an!</w:t>
      </w:r>
    </w:p>
    <w:p w:rsidR="004F0D78" w:rsidRDefault="004F0D78" w:rsidP="009255DC">
      <w:pPr>
        <w:ind w:right="-426"/>
      </w:pPr>
    </w:p>
    <w:p w:rsidR="003350B3" w:rsidRDefault="003350B3" w:rsidP="009255DC">
      <w:pPr>
        <w:ind w:right="-426"/>
      </w:pPr>
    </w:p>
    <w:p w:rsidR="003350B3" w:rsidRDefault="003350B3" w:rsidP="0033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-426"/>
        <w:rPr>
          <w:b/>
        </w:rPr>
      </w:pPr>
    </w:p>
    <w:p w:rsidR="004F0D78" w:rsidRDefault="004F0D78" w:rsidP="0033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-426"/>
        <w:rPr>
          <w:b/>
        </w:rPr>
      </w:pPr>
      <w:r w:rsidRPr="003350B3">
        <w:rPr>
          <w:b/>
        </w:rPr>
        <w:t xml:space="preserve">Ziel unser aller ist, dass wir gemeinsam diese schwierige Zeit überstehen und jeder das Möglichste dafür getan hat, dass unser Gewerbe hier nicht aufgrund von </w:t>
      </w:r>
      <w:r w:rsidR="0074647B" w:rsidRPr="003350B3">
        <w:rPr>
          <w:b/>
        </w:rPr>
        <w:t>fehlenden</w:t>
      </w:r>
      <w:r w:rsidR="007E34DA">
        <w:rPr>
          <w:b/>
        </w:rPr>
        <w:t xml:space="preserve"> Hilfeleistungen</w:t>
      </w:r>
      <w:bookmarkStart w:id="0" w:name="_GoBack"/>
      <w:bookmarkEnd w:id="0"/>
      <w:r w:rsidR="0074647B" w:rsidRPr="003350B3">
        <w:rPr>
          <w:b/>
        </w:rPr>
        <w:t xml:space="preserve"> oder falschen Verhaltensweisen zu Grund geht!</w:t>
      </w:r>
    </w:p>
    <w:p w:rsidR="003350B3" w:rsidRPr="003350B3" w:rsidRDefault="003350B3" w:rsidP="0033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-426"/>
        <w:rPr>
          <w:b/>
        </w:rPr>
      </w:pPr>
    </w:p>
    <w:p w:rsidR="0074647B" w:rsidRDefault="0074647B" w:rsidP="009255DC">
      <w:pPr>
        <w:ind w:right="-426"/>
      </w:pPr>
    </w:p>
    <w:p w:rsidR="003350B3" w:rsidRDefault="003350B3" w:rsidP="009255DC">
      <w:pPr>
        <w:ind w:right="-426"/>
      </w:pPr>
    </w:p>
    <w:p w:rsidR="0074647B" w:rsidRDefault="0074647B" w:rsidP="009255DC">
      <w:pPr>
        <w:ind w:right="-426"/>
      </w:pPr>
      <w:r>
        <w:t>Wir bitten Sie um Ihre persönliche Unterstützung!</w:t>
      </w:r>
    </w:p>
    <w:p w:rsidR="0074647B" w:rsidRDefault="0074647B" w:rsidP="009255DC">
      <w:pPr>
        <w:ind w:right="-426"/>
      </w:pPr>
    </w:p>
    <w:p w:rsidR="0074647B" w:rsidRDefault="0074647B" w:rsidP="009255DC">
      <w:pPr>
        <w:ind w:right="-426"/>
      </w:pPr>
      <w:r>
        <w:t>Freundliche Grüsse</w:t>
      </w:r>
    </w:p>
    <w:p w:rsidR="0074647B" w:rsidRDefault="0074647B" w:rsidP="009255DC">
      <w:pPr>
        <w:ind w:right="-426"/>
      </w:pPr>
    </w:p>
    <w:p w:rsidR="0074647B" w:rsidRDefault="0074647B" w:rsidP="009255DC">
      <w:pPr>
        <w:ind w:right="-426"/>
      </w:pPr>
    </w:p>
    <w:p w:rsidR="0074647B" w:rsidRPr="0074647B" w:rsidRDefault="0074647B" w:rsidP="009255DC">
      <w:pPr>
        <w:ind w:right="-426"/>
        <w:rPr>
          <w:b/>
        </w:rPr>
      </w:pPr>
      <w:r>
        <w:rPr>
          <w:b/>
        </w:rPr>
        <w:t>VERBAND SOLOTHURNER EINWOHNERGEMEINDEN</w:t>
      </w:r>
    </w:p>
    <w:p w:rsidR="0074647B" w:rsidRPr="00CF113F" w:rsidRDefault="0074647B" w:rsidP="0074647B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  <w:r w:rsidRPr="00CF113F">
        <w:rPr>
          <w:lang w:val="de-DE"/>
        </w:rPr>
        <w:t>Der Präsident</w:t>
      </w:r>
      <w:r w:rsidRPr="00CF113F">
        <w:rPr>
          <w:lang w:val="de-DE"/>
        </w:rPr>
        <w:tab/>
        <w:t>Der Geschäftsführer</w:t>
      </w:r>
    </w:p>
    <w:p w:rsidR="0074647B" w:rsidRPr="00CF113F" w:rsidRDefault="0074647B" w:rsidP="0074647B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BDF8A96" wp14:editId="79D49C51">
            <wp:simplePos x="0" y="0"/>
            <wp:positionH relativeFrom="column">
              <wp:posOffset>1970405</wp:posOffset>
            </wp:positionH>
            <wp:positionV relativeFrom="paragraph">
              <wp:posOffset>91440</wp:posOffset>
            </wp:positionV>
            <wp:extent cx="1211580" cy="583565"/>
            <wp:effectExtent l="0" t="0" r="7620" b="6985"/>
            <wp:wrapTight wrapText="bothSides">
              <wp:wrapPolygon edited="0">
                <wp:start x="0" y="0"/>
                <wp:lineTo x="0" y="21153"/>
                <wp:lineTo x="21396" y="21153"/>
                <wp:lineTo x="213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7B" w:rsidRPr="00CF113F" w:rsidRDefault="0074647B" w:rsidP="0074647B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C7DCAFB" wp14:editId="30E0ED41">
            <wp:simplePos x="0" y="0"/>
            <wp:positionH relativeFrom="column">
              <wp:posOffset>-7620</wp:posOffset>
            </wp:positionH>
            <wp:positionV relativeFrom="paragraph">
              <wp:posOffset>78740</wp:posOffset>
            </wp:positionV>
            <wp:extent cx="1470025" cy="49720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7B" w:rsidRPr="00CF113F" w:rsidRDefault="0074647B" w:rsidP="0074647B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</w:p>
    <w:p w:rsidR="0074647B" w:rsidRPr="00CF113F" w:rsidRDefault="0074647B" w:rsidP="0074647B">
      <w:pPr>
        <w:tabs>
          <w:tab w:val="left" w:pos="2977"/>
          <w:tab w:val="left" w:pos="4820"/>
        </w:tabs>
        <w:spacing w:line="300" w:lineRule="exact"/>
        <w:rPr>
          <w:lang w:val="de-DE"/>
        </w:rPr>
      </w:pPr>
    </w:p>
    <w:p w:rsidR="009255DC" w:rsidRDefault="0074647B" w:rsidP="0074647B">
      <w:pPr>
        <w:tabs>
          <w:tab w:val="left" w:pos="2977"/>
          <w:tab w:val="left" w:pos="4820"/>
        </w:tabs>
        <w:spacing w:line="300" w:lineRule="exact"/>
      </w:pPr>
      <w:r>
        <w:rPr>
          <w:lang w:val="de-DE"/>
        </w:rPr>
        <w:t>Roger Siegenthaler</w:t>
      </w:r>
      <w:r w:rsidRPr="00CF113F">
        <w:rPr>
          <w:lang w:val="de-DE"/>
        </w:rPr>
        <w:tab/>
        <w:t>Thomas Blum</w:t>
      </w: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255DC" w:rsidRDefault="009255DC" w:rsidP="009255DC">
      <w:pPr>
        <w:ind w:right="-426"/>
      </w:pPr>
    </w:p>
    <w:p w:rsidR="00955A93" w:rsidRDefault="00955A93"/>
    <w:sectPr w:rsidR="00955A93" w:rsidSect="004F0D78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78" w:rsidRDefault="004F0D78" w:rsidP="004F0D78">
      <w:r>
        <w:separator/>
      </w:r>
    </w:p>
  </w:endnote>
  <w:endnote w:type="continuationSeparator" w:id="0">
    <w:p w:rsidR="004F0D78" w:rsidRDefault="004F0D78" w:rsidP="004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78" w:rsidRDefault="004F0D78" w:rsidP="004F0D78">
      <w:r>
        <w:separator/>
      </w:r>
    </w:p>
  </w:footnote>
  <w:footnote w:type="continuationSeparator" w:id="0">
    <w:p w:rsidR="004F0D78" w:rsidRDefault="004F0D78" w:rsidP="004F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6568"/>
      <w:docPartObj>
        <w:docPartGallery w:val="Page Numbers (Top of Page)"/>
        <w:docPartUnique/>
      </w:docPartObj>
    </w:sdtPr>
    <w:sdtEndPr/>
    <w:sdtContent>
      <w:p w:rsidR="004F0D78" w:rsidRDefault="004F0D7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4DA" w:rsidRPr="007E34DA">
          <w:rPr>
            <w:noProof/>
            <w:lang w:val="de-DE"/>
          </w:rPr>
          <w:t>2</w:t>
        </w:r>
        <w:r>
          <w:fldChar w:fldCharType="end"/>
        </w:r>
      </w:p>
    </w:sdtContent>
  </w:sdt>
  <w:p w:rsidR="004F0D78" w:rsidRDefault="004F0D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DC"/>
    <w:rsid w:val="00285FB4"/>
    <w:rsid w:val="003350B3"/>
    <w:rsid w:val="004F0D78"/>
    <w:rsid w:val="0074647B"/>
    <w:rsid w:val="007E34DA"/>
    <w:rsid w:val="009255DC"/>
    <w:rsid w:val="00955A93"/>
    <w:rsid w:val="00E34ADA"/>
    <w:rsid w:val="00E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5DC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DC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D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D78"/>
    <w:rPr>
      <w:rFonts w:eastAsia="Calibri"/>
    </w:rPr>
  </w:style>
  <w:style w:type="paragraph" w:styleId="Fuzeile">
    <w:name w:val="footer"/>
    <w:basedOn w:val="Standard"/>
    <w:link w:val="FuzeileZchn"/>
    <w:uiPriority w:val="99"/>
    <w:unhideWhenUsed/>
    <w:rsid w:val="004F0D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D78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5DC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DC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D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D78"/>
    <w:rPr>
      <w:rFonts w:eastAsia="Calibri"/>
    </w:rPr>
  </w:style>
  <w:style w:type="paragraph" w:styleId="Fuzeile">
    <w:name w:val="footer"/>
    <w:basedOn w:val="Standard"/>
    <w:link w:val="FuzeileZchn"/>
    <w:uiPriority w:val="99"/>
    <w:unhideWhenUsed/>
    <w:rsid w:val="004F0D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D7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Fejza Karin</dc:creator>
  <cp:lastModifiedBy>Fejza Karin</cp:lastModifiedBy>
  <cp:revision>2</cp:revision>
  <cp:lastPrinted>2020-03-30T13:12:00Z</cp:lastPrinted>
  <dcterms:created xsi:type="dcterms:W3CDTF">2020-03-30T13:58:00Z</dcterms:created>
  <dcterms:modified xsi:type="dcterms:W3CDTF">2020-03-30T13:58:00Z</dcterms:modified>
</cp:coreProperties>
</file>